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5EBC" w:rsidRDefault="008F237F">
      <w:pPr>
        <w:jc w:val="center"/>
      </w:pPr>
      <w:bookmarkStart w:id="0" w:name="_GoBack"/>
      <w:bookmarkEnd w:id="0"/>
      <w:r>
        <w:rPr>
          <w:b/>
        </w:rPr>
        <w:t>NORTHEAST IOWA AREA AGENCY ON AGING FUNDING SERVICE DEFINITION TAXONOMY</w:t>
      </w:r>
    </w:p>
    <w:p w:rsidR="00805EBC" w:rsidRDefault="00805EBC"/>
    <w:p w:rsidR="00805EBC" w:rsidRDefault="008F237F">
      <w:r>
        <w:rPr>
          <w:b/>
        </w:rPr>
        <w:t>1.</w:t>
      </w:r>
      <w:r>
        <w:rPr>
          <w:b/>
        </w:rPr>
        <w:tab/>
        <w:t>Adult Day Care/Adult Day Health (one hour) –</w:t>
      </w:r>
      <w:r>
        <w:t xml:space="preserve"> Provision of personal care for dependent adults in a supervised, protective, congregate setting during some portion of a twenty-four hour day.  Services offered in conjunction of adult day care/adult day health typically include social and recreational activities, training, counseling, meals for adult day care and services such as rehabilitation, medications assistance, and home health aide services for adult day health.  </w:t>
      </w:r>
    </w:p>
    <w:p w:rsidR="00805EBC" w:rsidRDefault="008F237F">
      <w:r>
        <w:rPr>
          <w:b/>
        </w:rPr>
        <w:t>Maximum rate per unit:</w:t>
      </w:r>
      <w:r>
        <w:tab/>
        <w:t xml:space="preserve">$8.00/hour </w:t>
      </w:r>
    </w:p>
    <w:p w:rsidR="00805EBC" w:rsidRDefault="00805EBC"/>
    <w:p w:rsidR="00805EBC" w:rsidRDefault="00805EBC"/>
    <w:p w:rsidR="00805EBC" w:rsidRDefault="008F237F">
      <w:pPr>
        <w:ind w:left="720" w:hanging="720"/>
      </w:pPr>
      <w:r>
        <w:rPr>
          <w:b/>
        </w:rPr>
        <w:t>2.</w:t>
      </w:r>
      <w:r>
        <w:rPr>
          <w:b/>
        </w:rPr>
        <w:tab/>
        <w:t>Personal Care Nursing (Visit)</w:t>
      </w:r>
      <w:r>
        <w:t xml:space="preserve"> – Uses the casework mode of relating to a </w:t>
      </w:r>
    </w:p>
    <w:p w:rsidR="00805EBC" w:rsidRDefault="008F237F">
      <w:pPr>
        <w:ind w:left="720" w:hanging="720"/>
      </w:pPr>
      <w:r>
        <w:t xml:space="preserve">client (via interview or discussion) to screen and assess the client’s and caregiver’s needs; </w:t>
      </w:r>
    </w:p>
    <w:p w:rsidR="00805EBC" w:rsidRDefault="008F237F">
      <w:pPr>
        <w:ind w:left="720" w:hanging="720"/>
      </w:pPr>
      <w:r>
        <w:t xml:space="preserve">provide information, about, referral and assistance to meet identified needs, advocacy, </w:t>
      </w:r>
    </w:p>
    <w:p w:rsidR="00805EBC" w:rsidRDefault="008F237F">
      <w:pPr>
        <w:ind w:left="720" w:hanging="720"/>
      </w:pPr>
      <w:r>
        <w:t xml:space="preserve">counseling, a written plan of care and related case documentation; inter-agency case </w:t>
      </w:r>
    </w:p>
    <w:p w:rsidR="00805EBC" w:rsidRDefault="008F237F">
      <w:pPr>
        <w:ind w:left="720" w:hanging="720"/>
      </w:pPr>
      <w:r>
        <w:t xml:space="preserve">coordination; ongoing follow-up and reassessment; evaluation of outcomes of services; </w:t>
      </w:r>
    </w:p>
    <w:p w:rsidR="00805EBC" w:rsidRDefault="008F237F">
      <w:pPr>
        <w:ind w:left="720" w:hanging="720"/>
      </w:pPr>
      <w:r>
        <w:t xml:space="preserve">exit planning; and placement assistance. </w:t>
      </w:r>
    </w:p>
    <w:p w:rsidR="00805EBC" w:rsidRDefault="008F237F">
      <w:pPr>
        <w:ind w:left="720" w:hanging="720"/>
      </w:pPr>
      <w:r>
        <w:rPr>
          <w:b/>
        </w:rPr>
        <w:t>Maximum rate per unit:</w:t>
      </w:r>
      <w:r>
        <w:tab/>
        <w:t xml:space="preserve">$88.00/visit </w:t>
      </w:r>
    </w:p>
    <w:p w:rsidR="00805EBC" w:rsidRDefault="00805EBC"/>
    <w:p w:rsidR="00805EBC" w:rsidRDefault="00805EBC"/>
    <w:p w:rsidR="00805EBC" w:rsidRDefault="008F237F">
      <w:r>
        <w:rPr>
          <w:b/>
        </w:rPr>
        <w:t>3.</w:t>
      </w:r>
      <w:r>
        <w:rPr>
          <w:b/>
        </w:rPr>
        <w:tab/>
        <w:t>Chore (one hour)</w:t>
      </w:r>
      <w:r>
        <w:t xml:space="preserve"> – Providing assistance to persons having difficulty with one or more of the following instrumental activities of daily living:  heavy house work, yard work, or sidewalk maintenance. </w:t>
      </w:r>
    </w:p>
    <w:p w:rsidR="00805EBC" w:rsidRDefault="008F237F">
      <w:r>
        <w:rPr>
          <w:b/>
        </w:rPr>
        <w:t>Maximum rate per unit:</w:t>
      </w:r>
      <w:r>
        <w:rPr>
          <w:b/>
        </w:rPr>
        <w:tab/>
      </w:r>
      <w:r>
        <w:t>$16.</w:t>
      </w:r>
      <w:r w:rsidR="00A46B3A">
        <w:t>0</w:t>
      </w:r>
      <w:r>
        <w:t>0/ hour</w:t>
      </w:r>
    </w:p>
    <w:p w:rsidR="00805EBC" w:rsidRDefault="00805EBC"/>
    <w:p w:rsidR="00805EBC" w:rsidRDefault="00805EBC"/>
    <w:p w:rsidR="00805EBC" w:rsidRDefault="008F237F">
      <w:r>
        <w:rPr>
          <w:b/>
        </w:rPr>
        <w:t>5.</w:t>
      </w:r>
      <w:r>
        <w:rPr>
          <w:b/>
        </w:rPr>
        <w:tab/>
        <w:t xml:space="preserve">Homemaker (one hour) </w:t>
      </w:r>
      <w:r>
        <w:t>– Providing assistance to persons having difficulty with one or more of the following instrumental activities of daily living: medication management, preparing meals, shopping for personal items, managing money, using the telephone, or doing light house work.</w:t>
      </w:r>
    </w:p>
    <w:p w:rsidR="00805EBC" w:rsidRDefault="008F237F">
      <w:r>
        <w:rPr>
          <w:b/>
        </w:rPr>
        <w:t>Maximum rate per unit:</w:t>
      </w:r>
      <w:r>
        <w:tab/>
        <w:t>$21.00/hour</w:t>
      </w:r>
    </w:p>
    <w:p w:rsidR="00805EBC" w:rsidRDefault="00805EBC"/>
    <w:p w:rsidR="00805EBC" w:rsidRDefault="00805EBC"/>
    <w:p w:rsidR="00805EBC" w:rsidRDefault="008F237F">
      <w:r>
        <w:rPr>
          <w:b/>
        </w:rPr>
        <w:t>6.</w:t>
      </w:r>
      <w:r>
        <w:rPr>
          <w:b/>
        </w:rPr>
        <w:tab/>
        <w:t>Home Repair/ Environmental Adaptations</w:t>
      </w:r>
      <w:r>
        <w:t>– Improving or maintaining residence, appliances, etc.</w:t>
      </w:r>
    </w:p>
    <w:p w:rsidR="00805EBC" w:rsidRDefault="008F237F">
      <w:r>
        <w:rPr>
          <w:b/>
        </w:rPr>
        <w:t>Maximum rate per unit:</w:t>
      </w:r>
      <w:r>
        <w:rPr>
          <w:b/>
        </w:rPr>
        <w:tab/>
      </w:r>
      <w:r w:rsidR="00A46B3A">
        <w:t>Per quote</w:t>
      </w:r>
    </w:p>
    <w:p w:rsidR="00805EBC" w:rsidRDefault="00805EBC"/>
    <w:p w:rsidR="00805EBC" w:rsidRDefault="008F237F">
      <w:r>
        <w:rPr>
          <w:b/>
        </w:rPr>
        <w:t xml:space="preserve">7.  </w:t>
      </w:r>
      <w:r>
        <w:rPr>
          <w:b/>
        </w:rPr>
        <w:tab/>
        <w:t>Material Aid/Assistive Devices Services</w:t>
      </w:r>
      <w:r>
        <w:t xml:space="preserve"> – Aid in the form of goods or food such as the direct distribution of commodities, surplus food, the distribution of clothing, smoke detectors, eyeglasses, security devices, etc.  </w:t>
      </w:r>
      <w:r>
        <w:rPr>
          <w:i/>
        </w:rPr>
        <w:t xml:space="preserve">Assistive devices means practical equipment to assist persons with activities of daily living and instrumental activities of daily living to allow the person more independence. </w:t>
      </w:r>
    </w:p>
    <w:p w:rsidR="00805EBC" w:rsidRDefault="008F237F">
      <w:r>
        <w:rPr>
          <w:b/>
        </w:rPr>
        <w:t>Maximum rate per unit:</w:t>
      </w:r>
      <w:r>
        <w:rPr>
          <w:b/>
        </w:rPr>
        <w:tab/>
      </w:r>
      <w:r w:rsidR="00A46B3A">
        <w:t>Per quote</w:t>
      </w:r>
      <w:r>
        <w:t xml:space="preserve"> </w:t>
      </w:r>
      <w:r>
        <w:br w:type="page"/>
      </w:r>
    </w:p>
    <w:p w:rsidR="00805EBC" w:rsidRDefault="00805EBC"/>
    <w:p w:rsidR="00805EBC" w:rsidRDefault="008F237F">
      <w:r>
        <w:rPr>
          <w:b/>
        </w:rPr>
        <w:t>8.</w:t>
      </w:r>
      <w:r>
        <w:rPr>
          <w:b/>
        </w:rPr>
        <w:tab/>
        <w:t>Medical Alert/ Emergency Response Service</w:t>
      </w:r>
      <w:r>
        <w:t xml:space="preserve"> – The emergency response system allows a person experiencing a medical emergency at home to activate electronic components that transmit a coded signal via digital equipment over telephone lines to a central monitoring station.  </w:t>
      </w:r>
    </w:p>
    <w:p w:rsidR="00805EBC" w:rsidRDefault="008F237F">
      <w:r>
        <w:rPr>
          <w:b/>
        </w:rPr>
        <w:t>Maximum rate per unit:</w:t>
      </w:r>
      <w:r>
        <w:rPr>
          <w:b/>
        </w:rPr>
        <w:tab/>
      </w:r>
      <w:r>
        <w:t>$53.00 initial installation fee</w:t>
      </w:r>
    </w:p>
    <w:p w:rsidR="00805EBC" w:rsidRDefault="008F237F">
      <w:r>
        <w:tab/>
      </w:r>
      <w:r>
        <w:tab/>
      </w:r>
      <w:r>
        <w:tab/>
      </w:r>
      <w:r>
        <w:tab/>
        <w:t>$42.00 on-going monthly fee</w:t>
      </w:r>
    </w:p>
    <w:p w:rsidR="00805EBC" w:rsidRDefault="00805EBC"/>
    <w:p w:rsidR="00805EBC" w:rsidRDefault="008F237F">
      <w:r>
        <w:tab/>
      </w:r>
      <w:r>
        <w:tab/>
      </w:r>
      <w:r>
        <w:tab/>
      </w:r>
      <w:r>
        <w:tab/>
      </w:r>
      <w:r>
        <w:rPr>
          <w:b/>
        </w:rPr>
        <w:t xml:space="preserve"> </w:t>
      </w:r>
    </w:p>
    <w:p w:rsidR="00805EBC" w:rsidRDefault="008F237F">
      <w:r>
        <w:rPr>
          <w:b/>
        </w:rPr>
        <w:t>10.</w:t>
      </w:r>
      <w:r>
        <w:rPr>
          <w:b/>
        </w:rPr>
        <w:tab/>
        <w:t>Nutrition Counseling (one hour)</w:t>
      </w:r>
      <w:r>
        <w:t xml:space="preserve"> – Provision of individualized advice and guidance to individuals, who are at nutritional risk, because of their health or nutritional history, dietary intake, medications use or chronic illnesses, about options and methods for improving their nutritional status, performed by a health professional in accordance with state law and policy. </w:t>
      </w:r>
    </w:p>
    <w:p w:rsidR="00805EBC" w:rsidRDefault="008F237F">
      <w:r>
        <w:rPr>
          <w:b/>
        </w:rPr>
        <w:t xml:space="preserve">Maximum rate per unit: </w:t>
      </w:r>
      <w:r>
        <w:rPr>
          <w:b/>
        </w:rPr>
        <w:tab/>
      </w:r>
      <w:r>
        <w:t>$35.00/ hour</w:t>
      </w:r>
    </w:p>
    <w:p w:rsidR="00805EBC" w:rsidRDefault="00805EBC"/>
    <w:p w:rsidR="00805EBC" w:rsidRDefault="00805EBC"/>
    <w:p w:rsidR="00805EBC" w:rsidRDefault="008F237F">
      <w:r>
        <w:rPr>
          <w:b/>
        </w:rPr>
        <w:t>11.</w:t>
      </w:r>
      <w:r>
        <w:rPr>
          <w:b/>
        </w:rPr>
        <w:tab/>
        <w:t xml:space="preserve">Personal Care/Home Health Aide (one hour) </w:t>
      </w:r>
      <w:r>
        <w:t xml:space="preserve">– Providing personal assistance, stand by assistance, supervision or cues for persons having difficulties with one or more of the following activities of daily living: eating, dressing, bathing, toileting, and transferring in and out of bed. </w:t>
      </w:r>
    </w:p>
    <w:p w:rsidR="00805EBC" w:rsidRDefault="008F237F">
      <w:r>
        <w:rPr>
          <w:b/>
        </w:rPr>
        <w:t>Maximum rate per unit:</w:t>
      </w:r>
      <w:r>
        <w:rPr>
          <w:b/>
        </w:rPr>
        <w:tab/>
      </w:r>
      <w:r>
        <w:t>$27.00/hour</w:t>
      </w:r>
    </w:p>
    <w:p w:rsidR="00805EBC" w:rsidRDefault="00805EBC"/>
    <w:p w:rsidR="00805EBC" w:rsidRDefault="00805EBC"/>
    <w:p w:rsidR="00805EBC" w:rsidRDefault="008F237F">
      <w:r>
        <w:rPr>
          <w:b/>
        </w:rPr>
        <w:t>12.</w:t>
      </w:r>
      <w:r>
        <w:rPr>
          <w:b/>
        </w:rPr>
        <w:tab/>
        <w:t>Respite Care [In home] (one hour)</w:t>
      </w:r>
      <w:r>
        <w:t xml:space="preserve"> – Service which offers temporary, substitute supports or living arrangements for older persons in order to provide a brief period of relief or rest for family members or other caregivers. </w:t>
      </w:r>
    </w:p>
    <w:p w:rsidR="00805EBC" w:rsidRDefault="008F237F">
      <w:r>
        <w:rPr>
          <w:b/>
        </w:rPr>
        <w:t>Maximum rate per unit:</w:t>
      </w:r>
      <w:r>
        <w:rPr>
          <w:b/>
        </w:rPr>
        <w:tab/>
      </w:r>
      <w:r>
        <w:t xml:space="preserve"> $19.00/hour </w:t>
      </w:r>
    </w:p>
    <w:p w:rsidR="00805EBC" w:rsidRDefault="008F237F">
      <w:r>
        <w:t xml:space="preserve"> </w:t>
      </w:r>
    </w:p>
    <w:p w:rsidR="00805EBC" w:rsidRDefault="00805EBC"/>
    <w:sectPr w:rsidR="00805EBC">
      <w:footerReference w:type="default" r:id="rId7"/>
      <w:pgSz w:w="12240" w:h="15840"/>
      <w:pgMar w:top="1440" w:right="720" w:bottom="90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FC" w:rsidRDefault="007C33FC">
      <w:r>
        <w:separator/>
      </w:r>
    </w:p>
  </w:endnote>
  <w:endnote w:type="continuationSeparator" w:id="0">
    <w:p w:rsidR="007C33FC" w:rsidRDefault="007C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BC" w:rsidRDefault="008F237F">
    <w:pPr>
      <w:tabs>
        <w:tab w:val="center" w:pos="4320"/>
        <w:tab w:val="right" w:pos="8640"/>
      </w:tabs>
      <w:spacing w:after="720"/>
    </w:pPr>
    <w:r>
      <w:tab/>
      <w:t xml:space="preserve">Page </w:t>
    </w:r>
    <w:r>
      <w:fldChar w:fldCharType="begin"/>
    </w:r>
    <w:r>
      <w:instrText>PAGE</w:instrText>
    </w:r>
    <w:r>
      <w:fldChar w:fldCharType="separate"/>
    </w:r>
    <w:r w:rsidR="004D550A">
      <w:rPr>
        <w:noProof/>
      </w:rPr>
      <w:t>2</w:t>
    </w:r>
    <w:r>
      <w:fldChar w:fldCharType="end"/>
    </w:r>
    <w:r>
      <w:tab/>
      <w:t>FY 1</w:t>
    </w:r>
    <w:r w:rsidR="00A46B3A">
      <w:t>8</w:t>
    </w:r>
    <w:r>
      <w:t xml:space="preserve"> (6/201</w:t>
    </w:r>
    <w:r w:rsidR="00A46B3A">
      <w:t>7</w:t>
    </w:r>
    <w:r>
      <w:t>)</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FC" w:rsidRDefault="007C33FC">
      <w:r>
        <w:separator/>
      </w:r>
    </w:p>
  </w:footnote>
  <w:footnote w:type="continuationSeparator" w:id="0">
    <w:p w:rsidR="007C33FC" w:rsidRDefault="007C3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BC"/>
    <w:rsid w:val="004D550A"/>
    <w:rsid w:val="007A2B87"/>
    <w:rsid w:val="007C33FC"/>
    <w:rsid w:val="00805EBC"/>
    <w:rsid w:val="008F237F"/>
    <w:rsid w:val="00A4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46B3A"/>
    <w:pPr>
      <w:tabs>
        <w:tab w:val="center" w:pos="4680"/>
        <w:tab w:val="right" w:pos="9360"/>
      </w:tabs>
    </w:pPr>
  </w:style>
  <w:style w:type="character" w:customStyle="1" w:styleId="HeaderChar">
    <w:name w:val="Header Char"/>
    <w:basedOn w:val="DefaultParagraphFont"/>
    <w:link w:val="Header"/>
    <w:uiPriority w:val="99"/>
    <w:rsid w:val="00A46B3A"/>
  </w:style>
  <w:style w:type="paragraph" w:styleId="Footer">
    <w:name w:val="footer"/>
    <w:basedOn w:val="Normal"/>
    <w:link w:val="FooterChar"/>
    <w:uiPriority w:val="99"/>
    <w:unhideWhenUsed/>
    <w:rsid w:val="00A46B3A"/>
    <w:pPr>
      <w:tabs>
        <w:tab w:val="center" w:pos="4680"/>
        <w:tab w:val="right" w:pos="9360"/>
      </w:tabs>
    </w:pPr>
  </w:style>
  <w:style w:type="character" w:customStyle="1" w:styleId="FooterChar">
    <w:name w:val="Footer Char"/>
    <w:basedOn w:val="DefaultParagraphFont"/>
    <w:link w:val="Footer"/>
    <w:uiPriority w:val="99"/>
    <w:rsid w:val="00A46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46B3A"/>
    <w:pPr>
      <w:tabs>
        <w:tab w:val="center" w:pos="4680"/>
        <w:tab w:val="right" w:pos="9360"/>
      </w:tabs>
    </w:pPr>
  </w:style>
  <w:style w:type="character" w:customStyle="1" w:styleId="HeaderChar">
    <w:name w:val="Header Char"/>
    <w:basedOn w:val="DefaultParagraphFont"/>
    <w:link w:val="Header"/>
    <w:uiPriority w:val="99"/>
    <w:rsid w:val="00A46B3A"/>
  </w:style>
  <w:style w:type="paragraph" w:styleId="Footer">
    <w:name w:val="footer"/>
    <w:basedOn w:val="Normal"/>
    <w:link w:val="FooterChar"/>
    <w:uiPriority w:val="99"/>
    <w:unhideWhenUsed/>
    <w:rsid w:val="00A46B3A"/>
    <w:pPr>
      <w:tabs>
        <w:tab w:val="center" w:pos="4680"/>
        <w:tab w:val="right" w:pos="9360"/>
      </w:tabs>
    </w:pPr>
  </w:style>
  <w:style w:type="character" w:customStyle="1" w:styleId="FooterChar">
    <w:name w:val="Footer Char"/>
    <w:basedOn w:val="DefaultParagraphFont"/>
    <w:link w:val="Footer"/>
    <w:uiPriority w:val="99"/>
    <w:rsid w:val="00A4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Zars</dc:creator>
  <cp:lastModifiedBy>Vicki Hyke</cp:lastModifiedBy>
  <cp:revision>2</cp:revision>
  <dcterms:created xsi:type="dcterms:W3CDTF">2017-06-07T16:48:00Z</dcterms:created>
  <dcterms:modified xsi:type="dcterms:W3CDTF">2017-06-07T16:48:00Z</dcterms:modified>
</cp:coreProperties>
</file>